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35" w:rsidRPr="00815735" w:rsidRDefault="00815735" w:rsidP="00815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1573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Как вернуть излишне выплаченную зарплату при увольнении</w:t>
      </w:r>
    </w:p>
    <w:p w:rsidR="00815735" w:rsidRPr="00815735" w:rsidRDefault="00815735" w:rsidP="00815735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35">
        <w:rPr>
          <w:rFonts w:ascii="Times New Roman" w:hAnsi="Times New Roman" w:cs="Times New Roman"/>
          <w:sz w:val="28"/>
          <w:szCs w:val="28"/>
        </w:rPr>
        <w:t xml:space="preserve">Специальный порядок возврата излишне выплаченной зарплаты работнику при увольнении нормативно не предусмотрен. Вы можете попросить уволившегося работника добровольно вернуть вам переплаченную сумму. А вот взыскать с работника сумму переплаты через суд можно, только если была допущена </w:t>
      </w:r>
      <w:hyperlink w:anchor="Par47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счетная ошибка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 или если судом будет установлено, что переплата - результат недобросовестного поведения самого уволившегося работника (например, бухгалтер при увольнении неправомерно начислил себе зарплату в большем размере). Такая позиция сложилась в судебной практике (см., например, </w:t>
      </w:r>
      <w:hyperlink r:id="rId7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 Верховного Суда РФ от 20.01.2012 N 59-В11-17, Апелляционное </w:t>
      </w:r>
      <w:hyperlink r:id="rId8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 Московского городского суда от 28.08.2018 по делу N 33-31253/2018).</w:t>
      </w:r>
    </w:p>
    <w:p w:rsidR="00815735" w:rsidRPr="00815735" w:rsidRDefault="00815735" w:rsidP="00815735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35">
        <w:rPr>
          <w:rFonts w:ascii="Times New Roman" w:hAnsi="Times New Roman" w:cs="Times New Roman"/>
          <w:sz w:val="28"/>
          <w:szCs w:val="28"/>
        </w:rPr>
        <w:t xml:space="preserve">Вернуть излишне выплаченные уволенному работнику суммы вы можете, если привлечете к материальной ответственности работника, который виноват в ошибочной выплате. Это следует из </w:t>
      </w:r>
      <w:hyperlink r:id="rId9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ч. 1 ст. 233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ст. 238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 ТК РФ. Для этого нужно, в частности, провести проверку определения размера ущерба и причин его возникновения в соответствии со </w:t>
      </w:r>
      <w:hyperlink r:id="rId11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ст. ст. 246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247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 ТК РФ, в том числе создать комиссию (при необходимости), запросить от работника письменное объяснение. После этого вы можете взыскать с работника ущерб в порядке </w:t>
      </w:r>
      <w:hyperlink r:id="rId13" w:history="1">
        <w:r w:rsidRPr="00815735">
          <w:rPr>
            <w:rFonts w:ascii="Times New Roman" w:hAnsi="Times New Roman" w:cs="Times New Roman"/>
            <w:color w:val="0000FF"/>
            <w:sz w:val="28"/>
            <w:szCs w:val="28"/>
          </w:rPr>
          <w:t>ст. 248</w:t>
        </w:r>
      </w:hyperlink>
      <w:r w:rsidRPr="00815735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9A39FE" w:rsidRPr="00815735" w:rsidRDefault="009A39FE" w:rsidP="0081573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39FE" w:rsidRPr="00815735" w:rsidSect="00AB092B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A1E" w:rsidRDefault="00741A1E" w:rsidP="00AB092B">
      <w:pPr>
        <w:spacing w:after="0" w:line="240" w:lineRule="auto"/>
      </w:pPr>
      <w:r>
        <w:separator/>
      </w:r>
    </w:p>
  </w:endnote>
  <w:endnote w:type="continuationSeparator" w:id="0">
    <w:p w:rsidR="00741A1E" w:rsidRDefault="00741A1E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A1E" w:rsidRDefault="00741A1E" w:rsidP="00AB092B">
      <w:pPr>
        <w:spacing w:after="0" w:line="240" w:lineRule="auto"/>
      </w:pPr>
      <w:r>
        <w:separator/>
      </w:r>
    </w:p>
  </w:footnote>
  <w:footnote w:type="continuationSeparator" w:id="0">
    <w:p w:rsidR="00741A1E" w:rsidRDefault="00741A1E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27B18"/>
    <w:rsid w:val="00147EEF"/>
    <w:rsid w:val="00152729"/>
    <w:rsid w:val="001B5A0A"/>
    <w:rsid w:val="001F047A"/>
    <w:rsid w:val="001F3C69"/>
    <w:rsid w:val="002216A0"/>
    <w:rsid w:val="002B148E"/>
    <w:rsid w:val="003638A4"/>
    <w:rsid w:val="00363D57"/>
    <w:rsid w:val="003820E1"/>
    <w:rsid w:val="003F70EB"/>
    <w:rsid w:val="00485883"/>
    <w:rsid w:val="004C3944"/>
    <w:rsid w:val="00572474"/>
    <w:rsid w:val="00597896"/>
    <w:rsid w:val="0064562B"/>
    <w:rsid w:val="006A744E"/>
    <w:rsid w:val="006B727D"/>
    <w:rsid w:val="006C3895"/>
    <w:rsid w:val="0072094B"/>
    <w:rsid w:val="0072132F"/>
    <w:rsid w:val="00741A1E"/>
    <w:rsid w:val="00795D5E"/>
    <w:rsid w:val="007B6086"/>
    <w:rsid w:val="007D273E"/>
    <w:rsid w:val="00815735"/>
    <w:rsid w:val="00854CC3"/>
    <w:rsid w:val="008754C0"/>
    <w:rsid w:val="00982390"/>
    <w:rsid w:val="00997A48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26E5C"/>
    <w:rsid w:val="00C975C5"/>
    <w:rsid w:val="00D20DA2"/>
    <w:rsid w:val="00D60923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B37EC8A75A35E1965BF2BA0061DA89E88660EEFB6138A75D5C7498C6807D7A40DA2A9D4368F2A923CFF0A229702194F4mDv1H" TargetMode="External"/><Relationship Id="rId13" Type="http://schemas.openxmlformats.org/officeDocument/2006/relationships/hyperlink" Target="consultantplus://offline/ref=E8AE9DE8F10E97CEBE08AC70DCD20F66E89352F3BD00638BDEEAD735E0FE6968EF4D123195C685757A4F8D708D4721A5A03FCBE9BC2C6E21m9v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E9DE8F10E97CEBE08A163C9D20F66EE9352FEB807638BDEEAD735E0FE6968EF4D123195C7807F784F8D708D4721A5A03FCBE9BC2C6E21m9v7H" TargetMode="External"/><Relationship Id="rId12" Type="http://schemas.openxmlformats.org/officeDocument/2006/relationships/hyperlink" Target="consultantplus://offline/ref=E8AE9DE8F10E97CEBE08AC70DCD20F66E89352F3BD00638BDEEAD735E0FE6968EF4D123195C6857A7C4F8D708D4721A5A03FCBE9BC2C6E21m9v7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AE9DE8F10E97CEBE08AC70DCD20F66E89352F3BD00638BDEEAD735E0FE6968EF4D123195C6857A794F8D708D4721A5A03FCBE9BC2C6E21m9v7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AE9DE8F10E97CEBE08AC70DCD20F66E89352F3BD00638BDEEAD735E0FE6968EF4D123195C685797A4F8D708D4721A5A03FCBE9BC2C6E21m9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E9DE8F10E97CEBE08AC70DCD20F66E89352F3BD00638BDEEAD735E0FE6968EF4D123195C6857F7B4F8D708D4721A5A03FCBE9BC2C6E21m9v7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2024-03-03T10:09:00Z</dcterms:created>
  <dcterms:modified xsi:type="dcterms:W3CDTF">2024-03-03T10:09:00Z</dcterms:modified>
</cp:coreProperties>
</file>